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360" w:type="dxa"/>
        <w:tblInd w:w="9224" w:type="dxa"/>
        <w:tblLook w:val="04A0" w:firstRow="1" w:lastRow="0" w:firstColumn="1" w:lastColumn="0" w:noHBand="0" w:noVBand="1"/>
      </w:tblPr>
      <w:tblGrid>
        <w:gridCol w:w="1316"/>
        <w:gridCol w:w="4044"/>
      </w:tblGrid>
      <w:tr w:rsidR="00400D95" w:rsidRPr="00D74E22" w14:paraId="73700325" w14:textId="77777777" w:rsidTr="00400D95">
        <w:trPr>
          <w:trHeight w:val="114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56F7E0" w14:textId="3092AEB8" w:rsidR="00400D95" w:rsidRPr="00D74E22" w:rsidRDefault="00400D95" w:rsidP="00AC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755943"/>
            <w:r w:rsidRPr="00D74E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E22">
              <w:rPr>
                <w:rFonts w:ascii="Times New Roman" w:hAnsi="Times New Roman" w:cs="Times New Roman"/>
                <w:sz w:val="24"/>
                <w:szCs w:val="24"/>
              </w:rPr>
              <w:br/>
              <w:t>к постановлению администрации города Евпатории Республики Крым      от__________________№_____________</w:t>
            </w:r>
          </w:p>
        </w:tc>
      </w:tr>
      <w:tr w:rsidR="00400D95" w:rsidRPr="00D74E22" w14:paraId="42689461" w14:textId="77777777" w:rsidTr="00400D95">
        <w:trPr>
          <w:gridAfter w:val="1"/>
          <w:wAfter w:w="4044" w:type="dxa"/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59A2E" w14:textId="77777777" w:rsidR="00400D95" w:rsidRPr="00D74E22" w:rsidRDefault="00400D95" w:rsidP="00AC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95" w:rsidRPr="00D74E22" w14:paraId="34480A1D" w14:textId="77777777" w:rsidTr="00400D95">
        <w:trPr>
          <w:trHeight w:val="114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111385" w14:textId="043D605F" w:rsidR="00400D95" w:rsidRPr="00D74E22" w:rsidRDefault="00400D95" w:rsidP="00AC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2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B1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E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к муниципальной программе реформирования и развития жилищно-коммунального хозяйства городского округа Евпатория Республики Крым</w:t>
            </w:r>
          </w:p>
          <w:p w14:paraId="4726BDB1" w14:textId="77777777" w:rsidR="00400D95" w:rsidRPr="00D74E22" w:rsidRDefault="00400D95" w:rsidP="00AC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0C29D" w14:textId="77777777" w:rsidR="00400D95" w:rsidRDefault="00400D95" w:rsidP="00400D95">
      <w:pPr>
        <w:rPr>
          <w:b/>
          <w:iCs/>
          <w:sz w:val="28"/>
          <w:szCs w:val="28"/>
        </w:rPr>
      </w:pPr>
    </w:p>
    <w:p w14:paraId="1B410B04" w14:textId="79CED2EA" w:rsidR="00400D95" w:rsidRPr="00400D95" w:rsidRDefault="00400D95" w:rsidP="00400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00D95">
        <w:rPr>
          <w:rFonts w:ascii="Times New Roman" w:hAnsi="Times New Roman" w:cs="Times New Roman"/>
          <w:b/>
          <w:i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00D95">
        <w:rPr>
          <w:rFonts w:ascii="Times New Roman" w:hAnsi="Times New Roman" w:cs="Times New Roman"/>
          <w:b/>
          <w:iCs/>
          <w:sz w:val="24"/>
          <w:szCs w:val="24"/>
        </w:rPr>
        <w:t>основных мероприятий муниципальной программы</w:t>
      </w:r>
      <w:bookmarkEnd w:id="0"/>
    </w:p>
    <w:p w14:paraId="29505CCA" w14:textId="77777777" w:rsidR="00400D95" w:rsidRPr="00400D95" w:rsidRDefault="00400D95" w:rsidP="00400D95">
      <w:pPr>
        <w:tabs>
          <w:tab w:val="center" w:pos="7497"/>
          <w:tab w:val="left" w:pos="1088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47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693"/>
        <w:gridCol w:w="1559"/>
        <w:gridCol w:w="851"/>
        <w:gridCol w:w="850"/>
        <w:gridCol w:w="4536"/>
        <w:gridCol w:w="3827"/>
      </w:tblGrid>
      <w:tr w:rsidR="00400D95" w:rsidRPr="00400D95" w14:paraId="33D59D1B" w14:textId="77777777" w:rsidTr="00AC7DE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7E0A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63F22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24E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</w:t>
            </w:r>
          </w:p>
          <w:p w14:paraId="418C580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D64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CC3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4DE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4A0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400D95" w:rsidRPr="00400D95" w14:paraId="2967913F" w14:textId="77777777" w:rsidTr="00AC7DE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DA1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8B69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252A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BD5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04AF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оконча-ние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9A5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9C15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95" w:rsidRPr="00400D95" w14:paraId="1D32BFE1" w14:textId="77777777" w:rsidTr="00AC7DE7">
        <w:trPr>
          <w:trHeight w:val="11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D989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005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ADF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208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59D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90E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безопасного движения на территории городского округа.</w:t>
            </w:r>
          </w:p>
          <w:p w14:paraId="11ECDB2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автомобильных дорог общего пользования, местного значения,  отвечающих нормативным требованиям.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ADA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Ухудшение эксплуатационных характеристик улично-дорожной сети. Сохранение неудовлетворительных дорожных условий как основного фактора способствующего ДТП.</w:t>
            </w:r>
          </w:p>
        </w:tc>
      </w:tr>
      <w:tr w:rsidR="00400D95" w:rsidRPr="00400D95" w14:paraId="6A816BFF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D6E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56A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Повышение транспортной мобильности населения и доступности транспортных услуг, в том числе для социально защищаемых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0C6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923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616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9313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Доступность и качество транспортных услуг в соответствии с социальными стандартами повышает мобильность, качество и уровень жизни населения. Достижение данной цели означает удовлетворение в полном объеме растущих потребностей населения в перевозках, а также специальных требований, в частности создание доступной </w:t>
            </w:r>
            <w:r w:rsidRPr="00400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транспортной среды для граждан с ограниченными возможностями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ED8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пассажирских перевозок, увеличение времени пассажиров в пути.  Снижается возможность в транспортном обеспечении и доступность к объектам транспортной инфраструктуры граждан с ограниченными физическими возможностями</w:t>
            </w:r>
          </w:p>
        </w:tc>
      </w:tr>
      <w:tr w:rsidR="00400D95" w:rsidRPr="00400D95" w14:paraId="14940C72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FD9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54A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транспортных средств в муниципальную собственность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691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361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890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3FAA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подвижного состава транспортной системы города позволит частично решить   проблему износа транспортной инфраструктуры города.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405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Ухудшение состояния трамвайной инфраструктуры города.</w:t>
            </w:r>
          </w:p>
        </w:tc>
      </w:tr>
      <w:tr w:rsidR="00400D95" w:rsidRPr="00400D95" w14:paraId="34A0F4F3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25C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8EF3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улично-дорожной сети и автомобильных дорог за счет средств резервного фонда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CE95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строительства администрации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D67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414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AF09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транспортной инфраструктуры города. Оптимизация движения транспорта.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C45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Отсутствие развития дорожной инфраструктуры города, трудности транспортного движения в условиях роста количества автомобилей.</w:t>
            </w:r>
          </w:p>
        </w:tc>
      </w:tr>
      <w:tr w:rsidR="00400D95" w:rsidRPr="00400D95" w14:paraId="5FBF1C62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D77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754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экологически безопасных и комфортных условий городской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EB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A73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FD26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457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населенных пунктов, входящих в городской округ. Создание экологически безопасных и комфортных условий для проживания жителей и пребывания гостей города.</w:t>
            </w:r>
          </w:p>
          <w:p w14:paraId="6A5EC116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и заметное улучшение эпизоотической ситуации, санитарно-эпидемического и экологического состояния города, отмечаемое органами ветеринарного, санитарного и экологического контроля. </w:t>
            </w:r>
          </w:p>
          <w:p w14:paraId="50225C4E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угрозы бешенства животных в городе. </w:t>
            </w:r>
          </w:p>
          <w:p w14:paraId="513C0B1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Заметное уменьшение количества безнадзорных животных в городе.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E9F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Ухудшение экологического состояния территории городского округа в части удаления отходов и обеспечения санитарного порядка.</w:t>
            </w:r>
          </w:p>
          <w:p w14:paraId="1DF876B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Наличие постоянной угрозы эпизоотии животных (вспышки бешенства) в городе и поселках.</w:t>
            </w:r>
          </w:p>
          <w:p w14:paraId="5FEE9B0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95" w:rsidRPr="00400D95" w14:paraId="00EBFB1F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D39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10DB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8B7A5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005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194A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FB0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территории города и объектов благоустройства.</w:t>
            </w:r>
          </w:p>
          <w:p w14:paraId="3FCB4E5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 объектах благоустройства. Организация отдыха несовершеннолетних на вновь обустроенных детских площадках.</w:t>
            </w:r>
          </w:p>
          <w:p w14:paraId="758A79C3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Омоложение и постепенная замена старого древесного фонда города.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33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Ухудшение качества благоустройства города, ухудшение технического состояния малых архитектурных форм.</w:t>
            </w:r>
          </w:p>
          <w:p w14:paraId="05E41C0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зеленых насаждений.</w:t>
            </w:r>
          </w:p>
          <w:p w14:paraId="1B149D8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95" w:rsidRPr="00400D95" w14:paraId="27C08A78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74C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F00E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эксплуатации многоквартирного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0E8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  <w:p w14:paraId="3C95D2F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6FB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DB1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58D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3FD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E8AD76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нанимателей муниципального жилищного фонда. Организация управления объектами жилищно-коммунального хозяйства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72C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Ухудшение технического и эксплуатационного состояния жилого фонда.</w:t>
            </w:r>
          </w:p>
        </w:tc>
      </w:tr>
      <w:tr w:rsidR="00400D95" w:rsidRPr="00400D95" w14:paraId="44920886" w14:textId="77777777" w:rsidTr="00AC7DE7">
        <w:trPr>
          <w:trHeight w:val="198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D91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035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сети наружного освещения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404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EE6A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40D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B1A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Повышение жизненного уровня населения путем удовлетворения спроса на безопасные условия жизни – уменьшение количества правонарушений, бытового травматизма на неосвещенных участках жилых зон и общегородских территорий. Повышение безопасности дорожного движения на освещенных городских улицах и перекрестках.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639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Рост количества правонарушений и бытового травматизма на территориях общего пользования и придомовых территориях</w:t>
            </w:r>
          </w:p>
        </w:tc>
      </w:tr>
      <w:tr w:rsidR="00400D95" w:rsidRPr="00400D95" w14:paraId="737223A3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DE70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E189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и материально-техническое обеспечение деятельности </w:t>
            </w:r>
            <w:r w:rsidRPr="0040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городского хозяйства администрации города Евпатории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2C3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40E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E954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53237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и техническое обеспечение деятельности департамента городского хозяйства администрации города Евпатории Республики Крым, а так же расходы на обеспечение деятельности </w:t>
            </w:r>
            <w:r w:rsidRPr="0040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учреждений, находящихся в ведении департамента , которые являются участниками муниципальной программы, необходимо для достижения поставленных целей и задач.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37D7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реализации муниципальной программы.</w:t>
            </w:r>
          </w:p>
        </w:tc>
      </w:tr>
      <w:tr w:rsidR="00400D95" w:rsidRPr="00400D95" w14:paraId="020CF292" w14:textId="77777777" w:rsidTr="00AC7DE7">
        <w:trPr>
          <w:trHeight w:val="10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0E89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946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 муниципальных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3BC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ДГХА, МБУ «Порядок»,</w:t>
            </w:r>
          </w:p>
          <w:p w14:paraId="0616583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МБУ «УГХ»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298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D6B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47A6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951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95" w:rsidRPr="00400D95" w14:paraId="70EFAD47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82A3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7883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 Российской Федерации, проживающих на территории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2D8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87A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F63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5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перед отдельными категориями граждан, признанных нуждающимися в улучшении жилищных условий и имеющих право на внеочередное обеспечение в соответствии с нормативными правовыми актами Республики Крым.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31EA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Невыполнение государственных обязательств перед отдельными категориями граждан, признанных нуждающимися в улучшении жилищных условий и имеющих право на внеочередное обеспечение в соответствии с нормативными правовыми актами Республики Крым.</w:t>
            </w:r>
          </w:p>
        </w:tc>
      </w:tr>
      <w:tr w:rsidR="00400D95" w:rsidRPr="00400D95" w14:paraId="7947AA8E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783B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C8B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контроля с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0E1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80B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FB4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4E0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Активное участие и компетентность собственников помещений МКД в вопросах содержания общего имущества и потребления коммунальных услуг.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3DF5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Пассивность  и некомпетентность собственников помещений МКД в вопросах содержания общего имущества и потребления коммунальных услуг.</w:t>
            </w:r>
          </w:p>
        </w:tc>
      </w:tr>
      <w:tr w:rsidR="00400D95" w:rsidRPr="00400D95" w14:paraId="75C27BBF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FF86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8DE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 муниципальному унитарному предприятию "Трамвайное управление им. И.А. Пятецкого" городского округа Евпатория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733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ДГХА , МУП "ТУ им. И.А. Пятецкого"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248B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F17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3D9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Один из механизмов реализации социальной помощи населению (льготного проезда) является </w:t>
            </w:r>
          </w:p>
          <w:p w14:paraId="337ACDA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затрат за фактически предоставленные услуги по перевозке пассажиров по установленному тарифу.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46F9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Невозможность реализации механизма социальной помощи (льготного проезда).</w:t>
            </w:r>
          </w:p>
        </w:tc>
      </w:tr>
      <w:tr w:rsidR="00400D95" w:rsidRPr="00400D95" w14:paraId="73F6A446" w14:textId="77777777" w:rsidTr="00AC7DE7">
        <w:tc>
          <w:tcPr>
            <w:tcW w:w="1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3E8E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7755469"/>
            <w:r w:rsidRPr="00400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1«Энергосбережение и повышение энергетической эффективности муниципального образования городской округ Евпатория Республики Крым»</w:t>
            </w:r>
          </w:p>
        </w:tc>
      </w:tr>
      <w:bookmarkEnd w:id="1"/>
      <w:tr w:rsidR="00400D95" w:rsidRPr="00400D95" w14:paraId="6F59E313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17B3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1B0C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учёта потребляемых энергетических ресурсов и внедрение энергоэффективных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8036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 ДГХА, МУП УК «Уют»; МУП  «МИР»; МУП «Трамвайное управление им. Пятецкого»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8456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C695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3F2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и безопасная эксплуатация многоквартирных жилых домов. Организация управления многоквартирных жилых домов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CE0E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Увеличение на 20% на оплату коммунальных услуг. Перерасход ресурсов электроэнергии, тепловой энергии воды от необходимого количества. Повышенный расход электроэнергии муниципальным электротранспортом, увеличения платы за проезд в муниципальном электро-транспорте.</w:t>
            </w:r>
          </w:p>
        </w:tc>
      </w:tr>
      <w:tr w:rsidR="00400D95" w:rsidRPr="00400D95" w14:paraId="3A517D33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30A2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A3D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 и расширение сферы применения альтернативных источников энергии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86D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ДГХА, МУП «ЭКОГРАД»; МБУ «Порядок»; МУП «МО «Комбинат благоустройства»; МУП УК «Уют»; МУП  «МИР»; МУП «Трамвайное управление им. Пятецкого»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B90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4AB5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0D89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322D1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и безопасная эксплуатация муниципальных зданий гражданского назначения, многоквартирных жилых домов. Организация управления объектами гражданского назначения и многоквартирных жилых домов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A3B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технического и эксплуатационного состояния муниципальных объектов. Ухудшение технического и эксплуатационного состояния </w:t>
            </w:r>
            <w:r w:rsidRPr="0040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 жилых домов</w:t>
            </w: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D95" w:rsidRPr="00400D95" w14:paraId="09BEDCFD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EAD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7755495"/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0CD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услугами централизованного водоснабжения и водоотведения, тепло- и энергоснабжения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A2A5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ОГС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99C4" w14:textId="3072FAAC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7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3" w:name="_GoBack"/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B790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0F478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инженерных сетей с целью повышения их технического состояния и эффективности эксплуатации.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5B4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 xml:space="preserve">Изношенность сетей централизованного водоснабжения и водоотведения, тепло- и энергоснабжения. </w:t>
            </w:r>
          </w:p>
        </w:tc>
      </w:tr>
      <w:bookmarkEnd w:id="2"/>
      <w:tr w:rsidR="00400D95" w:rsidRPr="00400D95" w14:paraId="34106142" w14:textId="77777777" w:rsidTr="00AC7DE7">
        <w:tc>
          <w:tcPr>
            <w:tcW w:w="1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8FFA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 «Противопожарная защита жилых домов повышенной этажности городского округа Евпатория Республики Крым»</w:t>
            </w:r>
          </w:p>
        </w:tc>
      </w:tr>
      <w:tr w:rsidR="00400D95" w:rsidRPr="00400D95" w14:paraId="205F5B83" w14:textId="77777777" w:rsidTr="00AC7DE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E92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941F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Комплектация пожарных кранов пожарными рукавами и стволами, ремонт насосов повысителей давления, электрооборудования.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229ED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ДГХА,  МУП УК «Уют»; ООО «УК «Престиж»; ООО «Единое домоуправление»; ООО «УК «Черноморец-Юг»;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F3993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07307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96FA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систем противопожарной защиты с целью повышения их технического уровня и эффективности эксплуатации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E0F1" w14:textId="77777777" w:rsidR="00400D95" w:rsidRPr="00400D95" w:rsidRDefault="00400D95" w:rsidP="0040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5">
              <w:rPr>
                <w:rFonts w:ascii="Times New Roman" w:hAnsi="Times New Roman" w:cs="Times New Roman"/>
                <w:sz w:val="24"/>
                <w:szCs w:val="24"/>
              </w:rPr>
              <w:t>Увеличение рисков имущественных потерь от возникновения чрезвычайных ситуаций .</w:t>
            </w:r>
          </w:p>
        </w:tc>
      </w:tr>
    </w:tbl>
    <w:p w14:paraId="054681E4" w14:textId="77777777" w:rsidR="00400D95" w:rsidRPr="00400D95" w:rsidRDefault="00400D95" w:rsidP="00400D95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AC30B" w14:textId="77777777" w:rsidR="00FF39BB" w:rsidRPr="00400D95" w:rsidRDefault="00FF39BB" w:rsidP="0040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9BB" w:rsidRPr="00400D95" w:rsidSect="00400D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49"/>
    <w:rsid w:val="00287733"/>
    <w:rsid w:val="00400D95"/>
    <w:rsid w:val="008B1DED"/>
    <w:rsid w:val="00F8524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22A9"/>
  <w15:chartTrackingRefBased/>
  <w15:docId w15:val="{AA7EAB9A-79D7-478D-9ECA-A011DE2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2022-10-27T07:42:00Z</dcterms:created>
  <dcterms:modified xsi:type="dcterms:W3CDTF">2022-10-28T05:14:00Z</dcterms:modified>
</cp:coreProperties>
</file>